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39" w:rsidRPr="009F2140" w:rsidRDefault="009029CA" w:rsidP="009029C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NOTĂ INFORMATIVĂ</w:t>
      </w:r>
    </w:p>
    <w:p w:rsidR="009C0969" w:rsidRDefault="00CA379A" w:rsidP="009C0969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proiectul de decizie </w:t>
      </w:r>
      <w:r w:rsidRPr="0090003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Cu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privire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aplicarea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proiectului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CA379A" w:rsidRPr="00900030" w:rsidRDefault="009C0969" w:rsidP="009C096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Programului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Interreg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015DB">
        <w:rPr>
          <w:rFonts w:ascii="Times New Roman" w:hAnsi="Times New Roman" w:cs="Times New Roman"/>
          <w:b/>
          <w:bCs/>
          <w:sz w:val="24"/>
          <w:szCs w:val="24"/>
          <w:lang w:val="en-US"/>
        </w:rPr>
        <w:t>Regiunea</w:t>
      </w:r>
      <w:proofErr w:type="spellEnd"/>
      <w:r w:rsidR="000015D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015DB">
        <w:rPr>
          <w:rFonts w:ascii="Times New Roman" w:hAnsi="Times New Roman" w:cs="Times New Roman"/>
          <w:b/>
          <w:bCs/>
          <w:sz w:val="24"/>
          <w:szCs w:val="24"/>
          <w:lang w:val="en-US"/>
        </w:rPr>
        <w:t>Dunării</w:t>
      </w:r>
      <w:proofErr w:type="spellEnd"/>
      <w:r w:rsidR="000015D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2021-2027</w:t>
      </w:r>
      <w:r w:rsidRPr="006124B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9029CA" w:rsidRPr="009F2140" w:rsidRDefault="009029CA" w:rsidP="009029C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21AAF" w:rsidRPr="009F2140" w:rsidRDefault="00F21AAF" w:rsidP="008D55CB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Condiţiile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au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impus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elaborarea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decizie</w:t>
      </w:r>
      <w:proofErr w:type="spellEnd"/>
    </w:p>
    <w:p w:rsidR="008D55CB" w:rsidRPr="009F2140" w:rsidRDefault="00F21AAF" w:rsidP="008D55CB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conformitate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art.43(1) b) al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nr.397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-XV din 16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finan</w:t>
      </w:r>
      <w:r w:rsidRPr="00F21AAF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locale,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F21AAF" w:rsidRPr="00F21AAF" w:rsidRDefault="008D55CB" w:rsidP="000015DB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având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vedere</w:t>
      </w:r>
      <w:proofErr w:type="spellEnd"/>
      <w:r w:rsid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</w:t>
      </w:r>
      <w:r w:rsidR="00CA379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ă, </w:t>
      </w:r>
      <w:r w:rsidR="006D575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la </w:t>
      </w:r>
      <w:r w:rsidR="000015DB">
        <w:rPr>
          <w:rFonts w:ascii="Times New Roman" w:hAnsi="Times New Roman" w:cs="Times New Roman"/>
          <w:sz w:val="24"/>
          <w:szCs w:val="24"/>
          <w:lang w:val="en-US"/>
        </w:rPr>
        <w:t xml:space="preserve">03 </w:t>
      </w:r>
      <w:proofErr w:type="spellStart"/>
      <w:r w:rsidR="000015DB">
        <w:rPr>
          <w:rFonts w:ascii="Times New Roman" w:hAnsi="Times New Roman" w:cs="Times New Roman"/>
          <w:sz w:val="24"/>
          <w:szCs w:val="24"/>
          <w:lang w:val="en-US"/>
        </w:rPr>
        <w:t>noiembrie</w:t>
      </w:r>
      <w:proofErr w:type="spellEnd"/>
      <w:r w:rsidR="000015DB">
        <w:rPr>
          <w:rFonts w:ascii="Times New Roman" w:hAnsi="Times New Roman" w:cs="Times New Roman"/>
          <w:sz w:val="24"/>
          <w:szCs w:val="24"/>
          <w:lang w:val="en-US"/>
        </w:rPr>
        <w:t xml:space="preserve"> 2023 </w:t>
      </w:r>
      <w:proofErr w:type="spellStart"/>
      <w:r w:rsidR="000015DB">
        <w:rPr>
          <w:rFonts w:ascii="Times New Roman" w:hAnsi="Times New Roman" w:cs="Times New Roman"/>
          <w:sz w:val="24"/>
          <w:szCs w:val="24"/>
          <w:lang w:val="en-US"/>
        </w:rPr>
        <w:t>pînă</w:t>
      </w:r>
      <w:proofErr w:type="spellEnd"/>
      <w:r w:rsidR="000015DB">
        <w:rPr>
          <w:rFonts w:ascii="Times New Roman" w:hAnsi="Times New Roman" w:cs="Times New Roman"/>
          <w:sz w:val="24"/>
          <w:szCs w:val="24"/>
          <w:lang w:val="en-US"/>
        </w:rPr>
        <w:t xml:space="preserve"> la 29 </w:t>
      </w:r>
      <w:proofErr w:type="spellStart"/>
      <w:r w:rsidR="000015DB">
        <w:rPr>
          <w:rFonts w:ascii="Times New Roman" w:hAnsi="Times New Roman" w:cs="Times New Roman"/>
          <w:sz w:val="24"/>
          <w:szCs w:val="24"/>
          <w:lang w:val="en-US"/>
        </w:rPr>
        <w:t>martie</w:t>
      </w:r>
      <w:proofErr w:type="spellEnd"/>
      <w:r w:rsidR="000015DB">
        <w:rPr>
          <w:rFonts w:ascii="Times New Roman" w:hAnsi="Times New Roman" w:cs="Times New Roman"/>
          <w:sz w:val="24"/>
          <w:szCs w:val="24"/>
          <w:lang w:val="en-US"/>
        </w:rPr>
        <w:t xml:space="preserve"> 2024, </w:t>
      </w:r>
      <w:proofErr w:type="spellStart"/>
      <w:r w:rsidR="000015DB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0015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15DB">
        <w:rPr>
          <w:rFonts w:ascii="Times New Roman" w:hAnsi="Times New Roman" w:cs="Times New Roman"/>
          <w:sz w:val="24"/>
          <w:szCs w:val="24"/>
          <w:lang w:val="en-US"/>
        </w:rPr>
        <w:t>lansat</w:t>
      </w:r>
      <w:proofErr w:type="spellEnd"/>
      <w:r w:rsidR="000015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15DB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0015DB">
        <w:rPr>
          <w:rFonts w:ascii="Times New Roman" w:hAnsi="Times New Roman" w:cs="Times New Roman"/>
          <w:sz w:val="24"/>
          <w:szCs w:val="24"/>
          <w:lang w:val="en-US"/>
        </w:rPr>
        <w:t xml:space="preserve"> 2 de </w:t>
      </w:r>
      <w:proofErr w:type="spellStart"/>
      <w:r w:rsidR="000015DB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0015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15DB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015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15DB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0015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15DB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0015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15DB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0015DB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015DB" w:rsidRPr="00582A46">
        <w:rPr>
          <w:rStyle w:val="rynqvb"/>
          <w:rFonts w:ascii="Times New Roman" w:hAnsi="Times New Roman" w:cs="Times New Roman"/>
          <w:lang w:val="ro-RO"/>
        </w:rPr>
        <w:t>Regiunea Dunării 2021-2027</w:t>
      </w:r>
      <w:r w:rsid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ţinând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cont de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importanţa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dezvoltării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şi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consolidării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relaţiilor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parteneriat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şi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colaborare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trans</w:t>
      </w:r>
      <w:r w:rsidR="006D5755">
        <w:rPr>
          <w:rFonts w:ascii="Times New Roman" w:hAnsi="Times New Roman" w:cs="Times New Roman"/>
          <w:bCs/>
          <w:sz w:val="24"/>
          <w:szCs w:val="24"/>
          <w:lang w:val="en-US"/>
        </w:rPr>
        <w:t>națională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Centrul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Resurse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şi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Atragerea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Investiţiilor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</w:t>
      </w:r>
      <w:proofErr w:type="spellStart"/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proofErr w:type="gram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CA379A" w:rsidRPr="00CA37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proofErr w:type="gram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Cu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privire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proiectului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cadrul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015DB" w:rsidRPr="00582A46">
        <w:rPr>
          <w:rStyle w:val="rynqvb"/>
          <w:rFonts w:ascii="Times New Roman" w:hAnsi="Times New Roman" w:cs="Times New Roman"/>
          <w:lang w:val="ro-RO"/>
        </w:rPr>
        <w:t>Regiunea Dunării 2021-2027</w:t>
      </w:r>
      <w:r w:rsidR="00CA379A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005627" w:rsidRPr="00CA379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1AAF" w:rsidRPr="00F21AAF" w:rsidRDefault="00005627" w:rsidP="00CA379A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755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6D575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>accept</w:t>
      </w:r>
      <w:r w:rsidR="00BA37C1" w:rsidRPr="006D5755">
        <w:rPr>
          <w:rFonts w:ascii="Times New Roman" w:hAnsi="Times New Roman" w:cs="Times New Roman"/>
          <w:sz w:val="24"/>
          <w:szCs w:val="24"/>
          <w:lang w:val="en-US"/>
        </w:rPr>
        <w:t>area</w:t>
      </w:r>
      <w:proofErr w:type="spellEnd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 w:rsidRPr="006D5755">
        <w:rPr>
          <w:rFonts w:ascii="Times New Roman" w:hAnsi="Times New Roman" w:cs="Times New Roman"/>
          <w:sz w:val="24"/>
          <w:szCs w:val="24"/>
          <w:lang w:val="en-US"/>
        </w:rPr>
        <w:t>aplicării</w:t>
      </w:r>
      <w:proofErr w:type="spellEnd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>proiect</w:t>
      </w:r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>ului</w:t>
      </w:r>
      <w:proofErr w:type="spellEnd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015DB" w:rsidRPr="00C8772D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0015DB" w:rsidRPr="00C8772D">
        <w:rPr>
          <w:rFonts w:ascii="Times New Roman" w:hAnsi="Times New Roman" w:cs="Times New Roman"/>
          <w:sz w:val="24"/>
          <w:szCs w:val="24"/>
          <w:lang w:val="en-US"/>
        </w:rPr>
        <w:t>Ensuring healthier waters in a revitalized and transnational Danube Region” DRP0301261 -</w:t>
      </w:r>
      <w:r w:rsidR="000015DB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0015DB" w:rsidRPr="00C8772D">
        <w:rPr>
          <w:rFonts w:ascii="Times New Roman" w:hAnsi="Times New Roman" w:cs="Times New Roman"/>
          <w:sz w:val="24"/>
          <w:szCs w:val="24"/>
          <w:lang w:val="en-US"/>
        </w:rPr>
        <w:t>BlueGreen</w:t>
      </w:r>
      <w:proofErr w:type="spellEnd"/>
      <w:r w:rsidR="000015DB" w:rsidRPr="00C8772D">
        <w:rPr>
          <w:rFonts w:ascii="Times New Roman" w:hAnsi="Times New Roman" w:cs="Times New Roman"/>
          <w:sz w:val="24"/>
          <w:szCs w:val="24"/>
          <w:lang w:val="en-US"/>
        </w:rPr>
        <w:t xml:space="preserve"> Danube Corridor</w:t>
      </w:r>
      <w:r w:rsidR="000015DB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(Asigurarea apelor mai sănătoase într-o regiune a Dunării revitalizată și transnațională,</w:t>
      </w:r>
      <w:r w:rsidR="000015DB" w:rsidRPr="00C8772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015DB" w:rsidRPr="00C8772D">
        <w:rPr>
          <w:rFonts w:ascii="Times New Roman" w:hAnsi="Times New Roman" w:cs="Times New Roman"/>
          <w:sz w:val="24"/>
          <w:szCs w:val="24"/>
          <w:lang w:val="en-US"/>
        </w:rPr>
        <w:t xml:space="preserve">DRP0301261 - </w:t>
      </w:r>
      <w:r w:rsidR="000015DB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Coridorul </w:t>
      </w:r>
      <w:proofErr w:type="spellStart"/>
      <w:r w:rsidR="000015DB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>AlbastruVerde</w:t>
      </w:r>
      <w:proofErr w:type="spellEnd"/>
      <w:r w:rsidR="000015DB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al Dunării)</w:t>
      </w:r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0015DB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la </w:t>
      </w:r>
      <w:proofErr w:type="spellStart"/>
      <w:r w:rsidR="000015DB" w:rsidRPr="00250EB6">
        <w:rPr>
          <w:rFonts w:ascii="Times New Roman" w:hAnsi="Times New Roman" w:cs="Times New Roman"/>
          <w:bCs/>
          <w:sz w:val="24"/>
          <w:szCs w:val="24"/>
          <w:lang w:val="en-US"/>
        </w:rPr>
        <w:t>Apelul</w:t>
      </w:r>
      <w:proofErr w:type="spellEnd"/>
      <w:r w:rsidR="000015DB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015D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 de </w:t>
      </w:r>
      <w:proofErr w:type="spellStart"/>
      <w:r w:rsidR="000015DB">
        <w:rPr>
          <w:rFonts w:ascii="Times New Roman" w:hAnsi="Times New Roman" w:cs="Times New Roman"/>
          <w:bCs/>
          <w:sz w:val="24"/>
          <w:szCs w:val="24"/>
          <w:lang w:val="en-US"/>
        </w:rPr>
        <w:t>proiecte</w:t>
      </w:r>
      <w:proofErr w:type="spellEnd"/>
      <w:r w:rsidR="000015D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al </w:t>
      </w:r>
      <w:proofErr w:type="spellStart"/>
      <w:r w:rsidR="000015DB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0015DB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015DB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0015DB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015DB" w:rsidRPr="00582A46">
        <w:rPr>
          <w:rStyle w:val="rynqvb"/>
          <w:rFonts w:ascii="Times New Roman" w:hAnsi="Times New Roman" w:cs="Times New Roman"/>
          <w:lang w:val="ro-RO"/>
        </w:rPr>
        <w:t>Regiunea Dunării 2021-2027</w:t>
      </w:r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F21AAF" w:rsidRPr="009F2140" w:rsidRDefault="008D55CB" w:rsidP="00D731C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Conformitatea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cu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actele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normative </w:t>
      </w:r>
      <w:proofErr w:type="spellStart"/>
      <w:r w:rsidRPr="009F2140">
        <w:rPr>
          <w:rFonts w:ascii="Times New Roman" w:cs="Times New Roman"/>
          <w:b/>
          <w:sz w:val="24"/>
          <w:szCs w:val="24"/>
          <w:lang w:val="en-US"/>
        </w:rPr>
        <w:t>ș</w:t>
      </w: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legislative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vigoare</w:t>
      </w:r>
      <w:proofErr w:type="spellEnd"/>
    </w:p>
    <w:p w:rsidR="004B762B" w:rsidRPr="009F2140" w:rsidRDefault="004B762B" w:rsidP="00D731C3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respectă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prevederile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normative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legislative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actuale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este</w:t>
      </w:r>
      <w:proofErr w:type="spellEnd"/>
      <w:proofErr w:type="gram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vederea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implementării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239 din 13.11.2008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transparen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31C3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100 din 22.12.2017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normative.</w:t>
      </w:r>
    </w:p>
    <w:p w:rsidR="00D731C3" w:rsidRPr="009F2140" w:rsidRDefault="00D731C3" w:rsidP="00D731C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3.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Principalele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prevederi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evidenţierea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elementelor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noi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BC4DF8" w:rsidRPr="009F2140" w:rsidRDefault="00BC4DF8" w:rsidP="007A51A9">
      <w:p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Legile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care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reglementează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domeniul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vizat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:</w:t>
      </w:r>
      <w:r w:rsidR="00FE3A54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nr.397-XV din 16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finan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locale</w:t>
      </w:r>
    </w:p>
    <w:p w:rsidR="00BC4DF8" w:rsidRPr="009F2140" w:rsidRDefault="00BC4DF8" w:rsidP="007A51A9">
      <w:pPr>
        <w:jc w:val="both"/>
        <w:rPr>
          <w:rFonts w:ascii="Times New Roman" w:hAnsi="Times New Roman" w:cs="Times New Roman"/>
          <w:sz w:val="24"/>
          <w:szCs w:val="24"/>
          <w:lang w:val="ro-RO" w:eastAsia="ru-RU"/>
        </w:rPr>
      </w:pPr>
      <w:r w:rsidRPr="009F2140">
        <w:rPr>
          <w:rFonts w:ascii="Times New Roman" w:hAnsi="Times New Roman" w:cs="Times New Roman"/>
          <w:sz w:val="24"/>
          <w:szCs w:val="24"/>
          <w:lang w:val="ro-RO" w:eastAsia="ru-RU"/>
        </w:rPr>
        <w:t xml:space="preserve">Urmare a </w:t>
      </w:r>
      <w:proofErr w:type="spellStart"/>
      <w:r w:rsidR="00CA379A" w:rsidRPr="009F2140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CA379A"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0CAD" w:rsidRPr="00C8772D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9F0CAD" w:rsidRPr="00C8772D">
        <w:rPr>
          <w:rFonts w:ascii="Times New Roman" w:hAnsi="Times New Roman" w:cs="Times New Roman"/>
          <w:sz w:val="24"/>
          <w:szCs w:val="24"/>
          <w:lang w:val="en-US"/>
        </w:rPr>
        <w:t>Ensuring healthier waters in a revitalized and transnational Danube Region” DRP0301261 -</w:t>
      </w:r>
      <w:r w:rsidR="009F0CA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9F0CAD" w:rsidRPr="00C8772D">
        <w:rPr>
          <w:rFonts w:ascii="Times New Roman" w:hAnsi="Times New Roman" w:cs="Times New Roman"/>
          <w:sz w:val="24"/>
          <w:szCs w:val="24"/>
          <w:lang w:val="en-US"/>
        </w:rPr>
        <w:t>BlueGreen</w:t>
      </w:r>
      <w:proofErr w:type="spellEnd"/>
      <w:r w:rsidR="009F0CAD" w:rsidRPr="00C8772D">
        <w:rPr>
          <w:rFonts w:ascii="Times New Roman" w:hAnsi="Times New Roman" w:cs="Times New Roman"/>
          <w:sz w:val="24"/>
          <w:szCs w:val="24"/>
          <w:lang w:val="en-US"/>
        </w:rPr>
        <w:t xml:space="preserve"> Danube Corridor</w:t>
      </w:r>
      <w:r w:rsidR="009F0CA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(Asigurarea apelor mai sănătoase într-o regiune a Dunării revitalizată și transnațională,</w:t>
      </w:r>
      <w:r w:rsidR="009F0CAD" w:rsidRPr="00C8772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F0CAD" w:rsidRPr="00C8772D">
        <w:rPr>
          <w:rFonts w:ascii="Times New Roman" w:hAnsi="Times New Roman" w:cs="Times New Roman"/>
          <w:sz w:val="24"/>
          <w:szCs w:val="24"/>
          <w:lang w:val="en-US"/>
        </w:rPr>
        <w:t xml:space="preserve">DRP0301261 - </w:t>
      </w:r>
      <w:r w:rsidR="009F0CA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Coridorul </w:t>
      </w:r>
      <w:proofErr w:type="spellStart"/>
      <w:r w:rsidR="009F0CA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>AlbastruVerde</w:t>
      </w:r>
      <w:proofErr w:type="spellEnd"/>
      <w:r w:rsidR="009F0CA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al Dunării)</w:t>
      </w:r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atrase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raionul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investiții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UE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valoare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A379A" w:rsidRPr="009F0CAD">
        <w:rPr>
          <w:rFonts w:ascii="Times New Roman" w:hAnsi="Times New Roman" w:cs="Times New Roman"/>
          <w:sz w:val="24"/>
          <w:szCs w:val="24"/>
          <w:lang w:val="en-US"/>
        </w:rPr>
        <w:t>aproximativ</w:t>
      </w:r>
      <w:proofErr w:type="spellEnd"/>
      <w:r w:rsidR="00CA379A" w:rsidRPr="009F0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0CAD" w:rsidRPr="009F0CAD">
        <w:rPr>
          <w:rStyle w:val="justify-end"/>
          <w:rFonts w:ascii="Times New Roman" w:hAnsi="Times New Roman" w:cs="Times New Roman"/>
          <w:sz w:val="24"/>
          <w:szCs w:val="24"/>
          <w:lang w:val="en-US"/>
        </w:rPr>
        <w:t>287000</w:t>
      </w:r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Euro.</w:t>
      </w:r>
      <w:r w:rsidR="00AF4E0E"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7A51A9" w:rsidRPr="009F2140" w:rsidRDefault="007A51A9" w:rsidP="009F2140">
      <w:pPr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4.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Fundamentarea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economico-financiară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cazul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care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realizarea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noilor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reglementări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necesită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cheltuieli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financiare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şi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altă</w:t>
      </w:r>
      <w:proofErr w:type="spellEnd"/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natură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CA379A" w:rsidRDefault="007A51A9" w:rsidP="00CA379A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9F2140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Proiectul de decizie prevede acceptarea </w:t>
      </w:r>
      <w:r w:rsidR="00CA379A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aplicării, de către Consiliul Raional Ungheni, în parteneriat cu </w:t>
      </w:r>
      <w:r w:rsidR="009F0CAD" w:rsidRPr="00780F48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Sectorul 2 al Municipiului </w:t>
      </w:r>
      <w:proofErr w:type="spellStart"/>
      <w:r w:rsidR="009F0CAD" w:rsidRPr="00780F48">
        <w:rPr>
          <w:rStyle w:val="rynqvb"/>
          <w:rFonts w:ascii="Times New Roman" w:hAnsi="Times New Roman" w:cs="Times New Roman"/>
          <w:sz w:val="24"/>
          <w:szCs w:val="24"/>
          <w:lang w:val="ro-RO"/>
        </w:rPr>
        <w:t>Bucuresti</w:t>
      </w:r>
      <w:proofErr w:type="spellEnd"/>
      <w:r w:rsidR="009F0CAD">
        <w:rPr>
          <w:rStyle w:val="rynqvb"/>
          <w:rFonts w:ascii="Times New Roman" w:hAnsi="Times New Roman" w:cs="Times New Roman"/>
          <w:sz w:val="24"/>
          <w:szCs w:val="24"/>
          <w:lang w:val="ro-RO"/>
        </w:rPr>
        <w:t>, România și</w:t>
      </w:r>
      <w:r w:rsidR="009F0CA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F0CAD" w:rsidRPr="004A30CE">
        <w:rPr>
          <w:rStyle w:val="rynqvb"/>
          <w:rFonts w:ascii="Times New Roman" w:hAnsi="Times New Roman" w:cs="Times New Roman"/>
          <w:sz w:val="24"/>
          <w:szCs w:val="24"/>
          <w:lang w:val="ro-RO"/>
        </w:rPr>
        <w:t>Asociația pentru Transferul Tehnologic și Inovație Varna, Bulgaria</w:t>
      </w:r>
      <w:r w:rsidR="009F0CAD">
        <w:rPr>
          <w:rStyle w:val="rynqvb"/>
          <w:rFonts w:ascii="Times New Roman" w:hAnsi="Times New Roman" w:cs="Times New Roman"/>
          <w:sz w:val="24"/>
          <w:szCs w:val="24"/>
          <w:lang w:val="ro-RO"/>
        </w:rPr>
        <w:t>,</w:t>
      </w:r>
      <w:r w:rsidR="009D330D"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F0CAD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la </w:t>
      </w:r>
      <w:proofErr w:type="spellStart"/>
      <w:r w:rsidR="009F0CAD" w:rsidRPr="00250EB6">
        <w:rPr>
          <w:rFonts w:ascii="Times New Roman" w:hAnsi="Times New Roman" w:cs="Times New Roman"/>
          <w:bCs/>
          <w:sz w:val="24"/>
          <w:szCs w:val="24"/>
          <w:lang w:val="en-US"/>
        </w:rPr>
        <w:t>Apelul</w:t>
      </w:r>
      <w:proofErr w:type="spellEnd"/>
      <w:r w:rsidR="009F0CAD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F0CA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 de </w:t>
      </w:r>
      <w:proofErr w:type="spellStart"/>
      <w:r w:rsidR="009F0CAD">
        <w:rPr>
          <w:rFonts w:ascii="Times New Roman" w:hAnsi="Times New Roman" w:cs="Times New Roman"/>
          <w:bCs/>
          <w:sz w:val="24"/>
          <w:szCs w:val="24"/>
          <w:lang w:val="en-US"/>
        </w:rPr>
        <w:t>proiecte</w:t>
      </w:r>
      <w:proofErr w:type="spellEnd"/>
      <w:r w:rsidR="009F0CA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al </w:t>
      </w:r>
      <w:proofErr w:type="spellStart"/>
      <w:r w:rsidR="009F0CAD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9F0CAD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F0CAD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9F0CAD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F0CAD" w:rsidRPr="00582A46">
        <w:rPr>
          <w:rStyle w:val="rynqvb"/>
          <w:rFonts w:ascii="Times New Roman" w:hAnsi="Times New Roman" w:cs="Times New Roman"/>
          <w:lang w:val="ro-RO"/>
        </w:rPr>
        <w:t>Regiunea Dunării 2021-2027</w:t>
      </w:r>
      <w:r w:rsidRPr="009F2140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 a proiectului </w:t>
      </w:r>
      <w:r w:rsidR="009F0CAD" w:rsidRPr="00C8772D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9F0CAD" w:rsidRPr="00C8772D">
        <w:rPr>
          <w:rFonts w:ascii="Times New Roman" w:hAnsi="Times New Roman" w:cs="Times New Roman"/>
          <w:sz w:val="24"/>
          <w:szCs w:val="24"/>
          <w:lang w:val="en-US"/>
        </w:rPr>
        <w:t>Ensuring healthier waters in a revitalized and transnational Danube Region” DRP0301261 -</w:t>
      </w:r>
      <w:r w:rsidR="009F0CA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9F0CAD" w:rsidRPr="00C8772D">
        <w:rPr>
          <w:rFonts w:ascii="Times New Roman" w:hAnsi="Times New Roman" w:cs="Times New Roman"/>
          <w:sz w:val="24"/>
          <w:szCs w:val="24"/>
          <w:lang w:val="en-US"/>
        </w:rPr>
        <w:t>BlueGreen</w:t>
      </w:r>
      <w:proofErr w:type="spellEnd"/>
      <w:r w:rsidR="009F0CAD" w:rsidRPr="00C8772D">
        <w:rPr>
          <w:rFonts w:ascii="Times New Roman" w:hAnsi="Times New Roman" w:cs="Times New Roman"/>
          <w:sz w:val="24"/>
          <w:szCs w:val="24"/>
          <w:lang w:val="en-US"/>
        </w:rPr>
        <w:t xml:space="preserve"> Danube Corridor</w:t>
      </w:r>
      <w:r w:rsidR="009F0CA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(Asigurarea apelor mai sănătoase </w:t>
      </w:r>
      <w:r w:rsidR="009F0CA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lastRenderedPageBreak/>
        <w:t>într-o regiune a Dunării revitalizată și transnațională,</w:t>
      </w:r>
      <w:r w:rsidR="009F0CAD" w:rsidRPr="00C8772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F0CAD" w:rsidRPr="00C8772D">
        <w:rPr>
          <w:rFonts w:ascii="Times New Roman" w:hAnsi="Times New Roman" w:cs="Times New Roman"/>
          <w:sz w:val="24"/>
          <w:szCs w:val="24"/>
          <w:lang w:val="en-US"/>
        </w:rPr>
        <w:t xml:space="preserve">DRP0301261 - </w:t>
      </w:r>
      <w:r w:rsidR="009F0CA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Coridorul </w:t>
      </w:r>
      <w:proofErr w:type="spellStart"/>
      <w:r w:rsidR="009F0CA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>AlbastruVerde</w:t>
      </w:r>
      <w:proofErr w:type="spellEnd"/>
      <w:r w:rsidR="009F0CA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al Dunării)</w:t>
      </w:r>
      <w:r w:rsidR="00CA379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7A51A9" w:rsidRPr="008C34CF" w:rsidRDefault="007A51A9" w:rsidP="009C67AE">
      <w:pPr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Astfel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beneficiul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economico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- </w:t>
      </w:r>
      <w:proofErr w:type="spellStart"/>
      <w:r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financiar</w:t>
      </w:r>
      <w:proofErr w:type="spellEnd"/>
      <w:r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viitor</w:t>
      </w:r>
      <w:proofErr w:type="spellEnd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fiind</w:t>
      </w:r>
      <w:proofErr w:type="spellEnd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="00782FEE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aproximativ</w:t>
      </w:r>
      <w:proofErr w:type="spellEnd"/>
      <w:r w:rsidR="00782FEE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8C34CF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287000</w:t>
      </w:r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euro –</w:t>
      </w:r>
      <w:proofErr w:type="spellStart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investiții</w:t>
      </w:r>
      <w:proofErr w:type="spellEnd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UE </w:t>
      </w:r>
      <w:proofErr w:type="spellStart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atrase</w:t>
      </w:r>
      <w:proofErr w:type="spellEnd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în</w:t>
      </w:r>
      <w:proofErr w:type="spellEnd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raionul</w:t>
      </w:r>
      <w:proofErr w:type="spellEnd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Ungheni</w:t>
      </w:r>
      <w:proofErr w:type="spellEnd"/>
      <w:r w:rsidR="00DC3F4D" w:rsidRPr="008C34C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C34CF" w:rsidRPr="008C34CF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="008C34CF" w:rsidRPr="008C34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C34CF" w:rsidRPr="008C34CF">
        <w:rPr>
          <w:rFonts w:ascii="Times New Roman" w:hAnsi="Times New Roman" w:cs="Times New Roman"/>
          <w:sz w:val="24"/>
          <w:szCs w:val="24"/>
          <w:lang w:val="en-US"/>
        </w:rPr>
        <w:t>capacităților</w:t>
      </w:r>
      <w:proofErr w:type="spellEnd"/>
      <w:r w:rsidR="008C34CF" w:rsidRPr="008C34C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r w:rsidR="008C34CF" w:rsidRPr="008C34CF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protejare și conservare a biodiversității, de reabilitare și amenajare a albiei </w:t>
      </w:r>
      <w:proofErr w:type="spellStart"/>
      <w:r w:rsidR="008C34CF" w:rsidRPr="008C34CF">
        <w:rPr>
          <w:rStyle w:val="rynqvb"/>
          <w:rFonts w:ascii="Times New Roman" w:hAnsi="Times New Roman" w:cs="Times New Roman"/>
          <w:sz w:val="24"/>
          <w:szCs w:val="24"/>
          <w:lang w:val="ro-RO"/>
        </w:rPr>
        <w:t>rîului</w:t>
      </w:r>
      <w:proofErr w:type="spellEnd"/>
      <w:r w:rsidR="008C34CF" w:rsidRPr="008C34CF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Delia care traversează 6 localități din raion</w:t>
      </w:r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>beneficiarii</w:t>
      </w:r>
      <w:proofErr w:type="spellEnd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>finali</w:t>
      </w:r>
      <w:proofErr w:type="spellEnd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>cetăţenii</w:t>
      </w:r>
      <w:proofErr w:type="spellEnd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>locuitori</w:t>
      </w:r>
      <w:proofErr w:type="spellEnd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>ai</w:t>
      </w:r>
      <w:proofErr w:type="spellEnd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8C34CF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</w:p>
    <w:p w:rsidR="007A51A9" w:rsidRPr="009F2140" w:rsidRDefault="007A51A9" w:rsidP="009F2140">
      <w:pPr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5.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Modul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încorporare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cadrul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normativ</w:t>
      </w:r>
      <w:proofErr w:type="spellEnd"/>
    </w:p>
    <w:p w:rsidR="007A51A9" w:rsidRPr="009F2140" w:rsidRDefault="007A51A9" w:rsidP="000439D9">
      <w:p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="006C7C7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a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fost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conformitate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cu</w:t>
      </w:r>
      <w:r w:rsidR="006C7C7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art.43(1) b) al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,</w:t>
      </w:r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nr.397-XV din 16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finan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locale</w:t>
      </w:r>
    </w:p>
    <w:p w:rsidR="007A51A9" w:rsidRPr="009F2140" w:rsidRDefault="007A51A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6.Avizarea</w:t>
      </w:r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cs="Times New Roman"/>
          <w:b/>
          <w:sz w:val="24"/>
          <w:szCs w:val="24"/>
          <w:lang w:val="en-US"/>
        </w:rPr>
        <w:t>ș</w:t>
      </w: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consultarea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publică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</w:p>
    <w:p w:rsidR="007A51A9" w:rsidRPr="009F2140" w:rsidRDefault="007A51A9" w:rsidP="000439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scopul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respectării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prevederii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</w:t>
      </w:r>
      <w:proofErr w:type="gram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239 din 13.11.2008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transparen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100 din 22.12.2017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normative,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anun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ini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ierea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precum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anun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consultări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inclusiv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explica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rigoare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fost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plasate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pagina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web </w:t>
      </w:r>
      <w:hyperlink r:id="rId5" w:history="1">
        <w:r w:rsidRPr="009F214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www.crungheni.md</w:t>
        </w:r>
      </w:hyperlink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Ungheni</w:t>
      </w:r>
      <w:proofErr w:type="spellEnd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693E51" w:rsidRPr="009F2140" w:rsidRDefault="00693E51" w:rsidP="007E03C9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prezintă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comisiilor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specialitate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avizare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se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propune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examinare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adoptare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edin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7.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Constatările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expertizei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juridice</w:t>
      </w:r>
      <w:proofErr w:type="spellEnd"/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439D9" w:rsidRPr="00CA37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proofErr w:type="gram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Cu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privire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proiectului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cadrul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12287">
        <w:rPr>
          <w:rFonts w:ascii="Times New Roman" w:hAnsi="Times New Roman" w:cs="Times New Roman"/>
          <w:bCs/>
          <w:sz w:val="24"/>
          <w:szCs w:val="24"/>
          <w:lang w:val="en-US"/>
        </w:rPr>
        <w:t>Regiunea</w:t>
      </w:r>
      <w:proofErr w:type="spellEnd"/>
      <w:r w:rsidR="0061228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12287">
        <w:rPr>
          <w:rFonts w:ascii="Times New Roman" w:hAnsi="Times New Roman" w:cs="Times New Roman"/>
          <w:bCs/>
          <w:sz w:val="24"/>
          <w:szCs w:val="24"/>
          <w:lang w:val="en-US"/>
        </w:rPr>
        <w:t>Dunării</w:t>
      </w:r>
      <w:proofErr w:type="spellEnd"/>
      <w:r w:rsidR="0061228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2021-2027</w:t>
      </w:r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corespunde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normelor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legale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8</w:t>
      </w: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Impactul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proiectului</w:t>
      </w:r>
      <w:proofErr w:type="spellEnd"/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Impactul pe termen lung al proiectului va consta în </w:t>
      </w:r>
      <w:r w:rsidR="000439D9">
        <w:rPr>
          <w:rFonts w:ascii="Times New Roman" w:hAnsi="Times New Roman" w:cs="Times New Roman"/>
          <w:sz w:val="24"/>
          <w:szCs w:val="24"/>
          <w:lang w:val="ro-RO"/>
        </w:rPr>
        <w:t xml:space="preserve">atragerea și valorificarea investițiilor Uniunii Europene în raionul Ungheni și </w:t>
      </w:r>
      <w:proofErr w:type="spellStart"/>
      <w:r w:rsidR="00E310D6" w:rsidRPr="00E310D6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="00E310D6" w:rsidRPr="00E310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10D6" w:rsidRPr="00E310D6">
        <w:rPr>
          <w:rFonts w:ascii="Times New Roman" w:hAnsi="Times New Roman" w:cs="Times New Roman"/>
          <w:sz w:val="24"/>
          <w:szCs w:val="24"/>
          <w:lang w:val="en-US"/>
        </w:rPr>
        <w:t>capacităților</w:t>
      </w:r>
      <w:proofErr w:type="spellEnd"/>
      <w:r w:rsidR="00E310D6" w:rsidRPr="00E310D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r w:rsidR="00E310D6" w:rsidRPr="00E310D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protejare și conservare a biodiversității, de reabilitare și amenajare a albiei </w:t>
      </w:r>
      <w:proofErr w:type="spellStart"/>
      <w:r w:rsidR="00E310D6" w:rsidRPr="00E310D6">
        <w:rPr>
          <w:rStyle w:val="rynqvb"/>
          <w:rFonts w:ascii="Times New Roman" w:hAnsi="Times New Roman" w:cs="Times New Roman"/>
          <w:sz w:val="24"/>
          <w:szCs w:val="24"/>
          <w:lang w:val="ro-RO"/>
        </w:rPr>
        <w:t>rîului</w:t>
      </w:r>
      <w:proofErr w:type="spellEnd"/>
      <w:r w:rsidR="00E310D6" w:rsidRPr="00E310D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Delia care traversează 6 localități din raion</w:t>
      </w:r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82212D">
        <w:rPr>
          <w:rFonts w:ascii="Times New Roman" w:hAnsi="Times New Roman" w:cs="Times New Roman"/>
          <w:sz w:val="24"/>
          <w:szCs w:val="24"/>
          <w:lang w:val="ro-RO"/>
        </w:rPr>
        <w:t>Dezvoltarea parteneriatelor transfrontaliere va contribui la sporirea oportunităților de accesare a fondurilor UE și dezvoltarea acțiunilor de dezvoltare durabilă a raionului Ungheni, cât și promovarea acestuia pe plan transnațional.</w:t>
      </w:r>
    </w:p>
    <w:p w:rsidR="007E6D3B" w:rsidRPr="007A51A9" w:rsidRDefault="007E6D3B" w:rsidP="007E0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 xml:space="preserve">Şef Centrul de Resurse </w:t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  <w:t>Violeta PETRE</w:t>
      </w:r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>şi Atragere a Investiţiilor</w:t>
      </w:r>
    </w:p>
    <w:p w:rsidR="00F21AAF" w:rsidRPr="009F2140" w:rsidRDefault="00F21AAF" w:rsidP="00F21AA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F21AAF" w:rsidRPr="009F2140" w:rsidSect="008E6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A297D"/>
    <w:multiLevelType w:val="hybridMultilevel"/>
    <w:tmpl w:val="C5886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9CA"/>
    <w:rsid w:val="000015DB"/>
    <w:rsid w:val="00005627"/>
    <w:rsid w:val="00016B28"/>
    <w:rsid w:val="000439D9"/>
    <w:rsid w:val="001D266C"/>
    <w:rsid w:val="0023753E"/>
    <w:rsid w:val="0038403D"/>
    <w:rsid w:val="003B4B1B"/>
    <w:rsid w:val="004B762B"/>
    <w:rsid w:val="00612287"/>
    <w:rsid w:val="00693E51"/>
    <w:rsid w:val="006C7C78"/>
    <w:rsid w:val="006D5755"/>
    <w:rsid w:val="0071037B"/>
    <w:rsid w:val="00782FEE"/>
    <w:rsid w:val="007A51A9"/>
    <w:rsid w:val="007E03C9"/>
    <w:rsid w:val="007E6D3B"/>
    <w:rsid w:val="0082212D"/>
    <w:rsid w:val="008C34CF"/>
    <w:rsid w:val="008D55CB"/>
    <w:rsid w:val="008E6739"/>
    <w:rsid w:val="009029CA"/>
    <w:rsid w:val="009B6B24"/>
    <w:rsid w:val="009C0969"/>
    <w:rsid w:val="009C67AE"/>
    <w:rsid w:val="009D330D"/>
    <w:rsid w:val="009F0CAD"/>
    <w:rsid w:val="009F2140"/>
    <w:rsid w:val="00AF4E0E"/>
    <w:rsid w:val="00B40A73"/>
    <w:rsid w:val="00BA37C1"/>
    <w:rsid w:val="00BC4DF8"/>
    <w:rsid w:val="00BC562F"/>
    <w:rsid w:val="00C005B6"/>
    <w:rsid w:val="00C502B5"/>
    <w:rsid w:val="00CA379A"/>
    <w:rsid w:val="00D731C3"/>
    <w:rsid w:val="00DC3F4D"/>
    <w:rsid w:val="00E310D6"/>
    <w:rsid w:val="00F21AAF"/>
    <w:rsid w:val="00F667E0"/>
    <w:rsid w:val="00FE3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73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21AAF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7A51A9"/>
    <w:rPr>
      <w:color w:val="0000FF" w:themeColor="hyperlink"/>
      <w:u w:val="single"/>
    </w:rPr>
  </w:style>
  <w:style w:type="character" w:customStyle="1" w:styleId="tlid-translation">
    <w:name w:val="tlid-translation"/>
    <w:basedOn w:val="Fontdeparagrafimplicit"/>
    <w:rsid w:val="007E03C9"/>
  </w:style>
  <w:style w:type="character" w:customStyle="1" w:styleId="rynqvb">
    <w:name w:val="rynqvb"/>
    <w:basedOn w:val="Fontdeparagrafimplicit"/>
    <w:rsid w:val="00CA379A"/>
  </w:style>
  <w:style w:type="character" w:customStyle="1" w:styleId="p-1">
    <w:name w:val="p-1"/>
    <w:basedOn w:val="Fontdeparagrafimplicit"/>
    <w:rsid w:val="003B4B1B"/>
  </w:style>
  <w:style w:type="character" w:customStyle="1" w:styleId="justify-end">
    <w:name w:val="justify-end"/>
    <w:basedOn w:val="Fontdeparagrafimplicit"/>
    <w:rsid w:val="009F0C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6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7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rungheni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User</cp:lastModifiedBy>
  <cp:revision>33</cp:revision>
  <dcterms:created xsi:type="dcterms:W3CDTF">2020-07-14T05:28:00Z</dcterms:created>
  <dcterms:modified xsi:type="dcterms:W3CDTF">2024-05-02T11:50:00Z</dcterms:modified>
</cp:coreProperties>
</file>